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A3" w:rsidRPr="00F607A3" w:rsidRDefault="00F607A3" w:rsidP="00F607A3">
      <w:pPr>
        <w:spacing w:before="161" w:after="161" w:line="240" w:lineRule="auto"/>
        <w:jc w:val="center"/>
        <w:outlineLvl w:val="0"/>
        <w:rPr>
          <w:rFonts w:ascii="Times New Roman" w:eastAsia="Times New Roman" w:hAnsi="Times New Roman" w:cs="Times New Roman"/>
          <w:b/>
          <w:bCs/>
          <w:kern w:val="36"/>
          <w:sz w:val="48"/>
          <w:szCs w:val="48"/>
        </w:rPr>
      </w:pPr>
      <w:r w:rsidRPr="00F607A3">
        <w:rPr>
          <w:rFonts w:ascii="Times New Roman" w:eastAsia="Times New Roman" w:hAnsi="Times New Roman" w:cs="Times New Roman"/>
          <w:b/>
          <w:bCs/>
          <w:kern w:val="36"/>
          <w:sz w:val="48"/>
          <w:szCs w:val="48"/>
        </w:rPr>
        <w:t>Bake Sale Lesson 1: Marketing Research Part I</w:t>
      </w:r>
    </w:p>
    <w:p w:rsidR="00B01166" w:rsidRDefault="008C1C10" w:rsidP="00F607A3">
      <w:pPr>
        <w:shd w:val="clear" w:color="auto" w:fill="FFFFFF"/>
        <w:spacing w:after="0" w:line="240" w:lineRule="auto"/>
        <w:rPr>
          <w:rFonts w:ascii="Arial" w:eastAsia="Times New Roman" w:hAnsi="Arial" w:cs="Arial"/>
          <w:caps/>
          <w:color w:val="060707"/>
          <w:sz w:val="28"/>
          <w:szCs w:val="28"/>
          <w:bdr w:val="single" w:sz="6" w:space="5" w:color="EFEFEF" w:frame="1"/>
          <w:shd w:val="clear" w:color="auto" w:fill="FCFCFC"/>
        </w:rPr>
      </w:pPr>
      <w:r>
        <w:rPr>
          <w:rFonts w:ascii="Arial" w:eastAsia="Times New Roman" w:hAnsi="Arial" w:cs="Arial"/>
          <w:caps/>
          <w:color w:val="060707"/>
          <w:sz w:val="28"/>
          <w:szCs w:val="28"/>
          <w:bdr w:val="single" w:sz="6" w:space="5" w:color="EFEFEF" w:frame="1"/>
          <w:shd w:val="clear" w:color="auto" w:fill="FCFCFC"/>
        </w:rPr>
        <w:t>O</w:t>
      </w:r>
      <w:r w:rsidR="00F607A3" w:rsidRPr="00F607A3">
        <w:rPr>
          <w:rFonts w:ascii="Arial" w:eastAsia="Times New Roman" w:hAnsi="Arial" w:cs="Arial"/>
          <w:caps/>
          <w:color w:val="060707"/>
          <w:sz w:val="28"/>
          <w:szCs w:val="28"/>
          <w:bdr w:val="single" w:sz="6" w:space="5" w:color="EFEFEF" w:frame="1"/>
          <w:shd w:val="clear" w:color="auto" w:fill="FCFCFC"/>
        </w:rPr>
        <w:t>VERVIE</w:t>
      </w:r>
      <w:r w:rsidR="00B01166">
        <w:rPr>
          <w:rFonts w:ascii="Arial" w:eastAsia="Times New Roman" w:hAnsi="Arial" w:cs="Arial"/>
          <w:caps/>
          <w:color w:val="060707"/>
          <w:sz w:val="28"/>
          <w:szCs w:val="28"/>
          <w:bdr w:val="single" w:sz="6" w:space="5" w:color="EFEFEF" w:frame="1"/>
          <w:shd w:val="clear" w:color="auto" w:fill="FCFCFC"/>
        </w:rPr>
        <w:t xml:space="preserve">w </w:t>
      </w:r>
    </w:p>
    <w:p w:rsidR="00B01166" w:rsidRPr="00B01166" w:rsidRDefault="00B01166" w:rsidP="00F607A3">
      <w:pPr>
        <w:shd w:val="clear" w:color="auto" w:fill="FFFFFF"/>
        <w:spacing w:after="0" w:line="240" w:lineRule="auto"/>
        <w:rPr>
          <w:rFonts w:ascii="Arial" w:eastAsia="Times New Roman" w:hAnsi="Arial" w:cs="Arial"/>
          <w:caps/>
          <w:color w:val="060707"/>
          <w:sz w:val="28"/>
          <w:szCs w:val="28"/>
          <w:bdr w:val="single" w:sz="6" w:space="5" w:color="EFEFEF" w:frame="1"/>
          <w:shd w:val="clear" w:color="auto" w:fill="FCFCFC"/>
        </w:rPr>
      </w:pPr>
      <w:r>
        <w:rPr>
          <w:rFonts w:ascii="Arial" w:eastAsia="Times New Roman" w:hAnsi="Arial" w:cs="Arial"/>
          <w:caps/>
          <w:color w:val="060707"/>
          <w:sz w:val="28"/>
          <w:szCs w:val="28"/>
          <w:bdr w:val="single" w:sz="6" w:space="5" w:color="EFEFEF" w:frame="1"/>
          <w:shd w:val="clear" w:color="auto" w:fill="FCFCFC"/>
        </w:rPr>
        <w:t xml:space="preserve">(we have a school business “Chief Enterprises” this </w:t>
      </w:r>
      <w:r w:rsidR="0005329E">
        <w:rPr>
          <w:rFonts w:ascii="Arial" w:eastAsia="Times New Roman" w:hAnsi="Arial" w:cs="Arial"/>
          <w:caps/>
          <w:color w:val="060707"/>
          <w:sz w:val="28"/>
          <w:szCs w:val="28"/>
          <w:bdr w:val="single" w:sz="6" w:space="5" w:color="EFEFEF" w:frame="1"/>
          <w:shd w:val="clear" w:color="auto" w:fill="FCFCFC"/>
        </w:rPr>
        <w:t>is a lead up to doing this for Chief enterprises.)</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 xml:space="preserve">This is the first day of a two-part lesson in entrepreneurship marketing research. In the overall project, </w:t>
      </w:r>
      <w:r w:rsidR="00B01166">
        <w:rPr>
          <w:rFonts w:ascii="Arial" w:eastAsia="Times New Roman" w:hAnsi="Arial" w:cs="Arial"/>
          <w:color w:val="060707"/>
          <w:sz w:val="27"/>
          <w:szCs w:val="27"/>
        </w:rPr>
        <w:t>Bake Sale</w:t>
      </w:r>
      <w:r w:rsidRPr="00F607A3">
        <w:rPr>
          <w:rFonts w:ascii="Arial" w:eastAsia="Times New Roman" w:hAnsi="Arial" w:cs="Arial"/>
          <w:color w:val="060707"/>
          <w:sz w:val="27"/>
          <w:szCs w:val="27"/>
        </w:rPr>
        <w:t>, the class will become a company. In this piece of the unit, students will be learning about market research. They will create a survey and begin to collect the data</w:t>
      </w:r>
      <w:r w:rsidR="0005329E">
        <w:rPr>
          <w:rFonts w:ascii="Arial" w:eastAsia="Times New Roman" w:hAnsi="Arial" w:cs="Arial"/>
          <w:color w:val="060707"/>
          <w:sz w:val="27"/>
          <w:szCs w:val="27"/>
        </w:rPr>
        <w:t>, this is an unplugged lesson.</w:t>
      </w:r>
    </w:p>
    <w:p w:rsidR="00F607A3" w:rsidRPr="00F607A3" w:rsidRDefault="00DF5928" w:rsidP="00B01166">
      <w:pPr>
        <w:shd w:val="clear" w:color="auto" w:fill="FFFFFF"/>
        <w:spacing w:before="100" w:beforeAutospacing="1" w:after="100" w:afterAutospacing="1" w:line="240" w:lineRule="auto"/>
        <w:rPr>
          <w:rFonts w:ascii="Arial" w:eastAsia="Times New Roman" w:hAnsi="Arial" w:cs="Arial"/>
          <w:color w:val="060707"/>
          <w:sz w:val="27"/>
          <w:szCs w:val="27"/>
        </w:rPr>
      </w:pPr>
      <w:r>
        <w:rPr>
          <w:rFonts w:ascii="Arial" w:eastAsia="Times New Roman" w:hAnsi="Arial" w:cs="Arial"/>
          <w:color w:val="060707"/>
          <w:sz w:val="27"/>
          <w:szCs w:val="27"/>
        </w:rPr>
        <w:t>Entrepreneurship</w:t>
      </w:r>
    </w:p>
    <w:p w:rsidR="00AF1D3C"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b/>
          <w:bCs/>
          <w:color w:val="060707"/>
          <w:sz w:val="27"/>
          <w:szCs w:val="27"/>
        </w:rPr>
        <w:t>Standards:</w:t>
      </w:r>
    </w:p>
    <w:p w:rsid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AF1D3C">
        <w:rPr>
          <w:rFonts w:ascii="Arial" w:eastAsia="Times New Roman" w:hAnsi="Arial" w:cs="Arial"/>
          <w:color w:val="060707"/>
          <w:sz w:val="27"/>
          <w:szCs w:val="27"/>
        </w:rPr>
        <w:t>CV12.2.1-</w:t>
      </w:r>
      <w:r w:rsidRPr="00AF1D3C">
        <w:rPr>
          <w:rFonts w:ascii="Arial" w:eastAsia="Times New Roman" w:hAnsi="Arial" w:cs="Arial"/>
          <w:color w:val="060707"/>
          <w:sz w:val="27"/>
          <w:szCs w:val="27"/>
        </w:rPr>
        <w:t>College and career-ready students communicate clearly, effectively, and with reason.</w:t>
      </w:r>
    </w:p>
    <w:p w:rsidR="00AF1D3C" w:rsidRP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AF1D3C">
        <w:rPr>
          <w:rFonts w:ascii="Arial" w:eastAsia="Times New Roman" w:hAnsi="Arial" w:cs="Arial"/>
          <w:color w:val="060707"/>
          <w:sz w:val="27"/>
          <w:szCs w:val="27"/>
        </w:rPr>
        <w:t>CV12.2.2-</w:t>
      </w:r>
      <w:r w:rsidRPr="00AF1D3C">
        <w:rPr>
          <w:rFonts w:ascii="Arial" w:eastAsia="Times New Roman" w:hAnsi="Arial" w:cs="Arial"/>
          <w:color w:val="060707"/>
          <w:sz w:val="27"/>
          <w:szCs w:val="27"/>
        </w:rPr>
        <w:t>College and career-ready students identify and model integrity, ethical leadership and effective management skills</w:t>
      </w:r>
    </w:p>
    <w:p w:rsidR="00AF1D3C" w:rsidRP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AF1D3C">
        <w:rPr>
          <w:rFonts w:ascii="Arial" w:eastAsia="Times New Roman" w:hAnsi="Arial" w:cs="Arial"/>
          <w:color w:val="060707"/>
          <w:sz w:val="27"/>
          <w:szCs w:val="27"/>
        </w:rPr>
        <w:t>CV12.2.</w:t>
      </w:r>
      <w:r w:rsidRPr="00AF1D3C">
        <w:rPr>
          <w:rFonts w:ascii="Arial" w:eastAsia="Times New Roman" w:hAnsi="Arial" w:cs="Arial"/>
          <w:color w:val="060707"/>
          <w:sz w:val="27"/>
          <w:szCs w:val="27"/>
        </w:rPr>
        <w:t>3</w:t>
      </w:r>
      <w:r w:rsidRPr="00AF1D3C">
        <w:rPr>
          <w:rFonts w:ascii="Arial" w:eastAsia="Times New Roman" w:hAnsi="Arial" w:cs="Arial"/>
          <w:color w:val="060707"/>
          <w:sz w:val="27"/>
          <w:szCs w:val="27"/>
        </w:rPr>
        <w:t>-</w:t>
      </w:r>
      <w:r w:rsidRPr="00AF1D3C">
        <w:rPr>
          <w:rFonts w:ascii="Arial" w:eastAsia="Times New Roman" w:hAnsi="Arial" w:cs="Arial"/>
          <w:color w:val="060707"/>
          <w:sz w:val="27"/>
          <w:szCs w:val="27"/>
        </w:rPr>
        <w:t xml:space="preserve"> </w:t>
      </w:r>
      <w:r w:rsidRPr="00AF1D3C">
        <w:rPr>
          <w:rFonts w:ascii="Arial" w:eastAsia="Times New Roman" w:hAnsi="Arial" w:cs="Arial"/>
          <w:color w:val="060707"/>
          <w:sz w:val="27"/>
          <w:szCs w:val="27"/>
        </w:rPr>
        <w:t>College and career-ready students work productively in teams while using cultural global competence.</w:t>
      </w:r>
    </w:p>
    <w:p w:rsidR="00AF1D3C" w:rsidRP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AF1D3C">
        <w:rPr>
          <w:rFonts w:ascii="Arial" w:eastAsia="Times New Roman" w:hAnsi="Arial" w:cs="Arial"/>
          <w:color w:val="060707"/>
          <w:sz w:val="27"/>
          <w:szCs w:val="27"/>
        </w:rPr>
        <w:t xml:space="preserve">CV12.3.1- </w:t>
      </w:r>
      <w:r w:rsidRPr="00AF1D3C">
        <w:rPr>
          <w:rFonts w:ascii="Arial" w:eastAsia="Times New Roman" w:hAnsi="Arial" w:cs="Arial"/>
          <w:color w:val="060707"/>
          <w:sz w:val="27"/>
          <w:szCs w:val="27"/>
        </w:rPr>
        <w:t>College and career-ready students identify and define authentic problems and significant questions for investigation.</w:t>
      </w:r>
    </w:p>
    <w:p w:rsidR="00AF1D3C" w:rsidRP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AF1D3C">
        <w:rPr>
          <w:rFonts w:ascii="Arial" w:eastAsia="Times New Roman" w:hAnsi="Arial" w:cs="Arial"/>
          <w:color w:val="060707"/>
          <w:sz w:val="27"/>
          <w:szCs w:val="27"/>
        </w:rPr>
        <w:t>CV12.3.2</w:t>
      </w:r>
      <w:r w:rsidRPr="00AF1D3C">
        <w:rPr>
          <w:rFonts w:ascii="Arial" w:eastAsia="Times New Roman" w:hAnsi="Arial" w:cs="Arial"/>
          <w:color w:val="060707"/>
          <w:sz w:val="27"/>
          <w:szCs w:val="27"/>
        </w:rPr>
        <w:t>- College and career-ready students identify trends, forecast possibilities, and explore complex systems and issues.</w:t>
      </w:r>
    </w:p>
    <w:p w:rsid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AF1D3C">
        <w:rPr>
          <w:rFonts w:ascii="Arial" w:eastAsia="Times New Roman" w:hAnsi="Arial" w:cs="Arial"/>
          <w:color w:val="060707"/>
          <w:sz w:val="27"/>
          <w:szCs w:val="27"/>
        </w:rPr>
        <w:t>CV1</w:t>
      </w:r>
      <w:r w:rsidRPr="00AF1D3C">
        <w:rPr>
          <w:rFonts w:ascii="Arial" w:eastAsia="Times New Roman" w:hAnsi="Arial" w:cs="Arial"/>
          <w:color w:val="060707"/>
          <w:sz w:val="27"/>
          <w:szCs w:val="27"/>
        </w:rPr>
        <w:t>2</w:t>
      </w:r>
      <w:r w:rsidRPr="00AF1D3C">
        <w:rPr>
          <w:rFonts w:ascii="Arial" w:eastAsia="Times New Roman" w:hAnsi="Arial" w:cs="Arial"/>
          <w:color w:val="060707"/>
          <w:sz w:val="27"/>
          <w:szCs w:val="27"/>
        </w:rPr>
        <w:t>.</w:t>
      </w:r>
      <w:r w:rsidRPr="00AF1D3C">
        <w:rPr>
          <w:rFonts w:ascii="Arial" w:eastAsia="Times New Roman" w:hAnsi="Arial" w:cs="Arial"/>
          <w:color w:val="060707"/>
          <w:sz w:val="27"/>
          <w:szCs w:val="27"/>
        </w:rPr>
        <w:t>4</w:t>
      </w:r>
      <w:r w:rsidRPr="00AF1D3C">
        <w:rPr>
          <w:rFonts w:ascii="Arial" w:eastAsia="Times New Roman" w:hAnsi="Arial" w:cs="Arial"/>
          <w:color w:val="060707"/>
          <w:sz w:val="27"/>
          <w:szCs w:val="27"/>
        </w:rPr>
        <w:t>.</w:t>
      </w:r>
      <w:r w:rsidRPr="00AF1D3C">
        <w:rPr>
          <w:rFonts w:ascii="Arial" w:eastAsia="Times New Roman" w:hAnsi="Arial" w:cs="Arial"/>
          <w:color w:val="060707"/>
          <w:sz w:val="27"/>
          <w:szCs w:val="27"/>
        </w:rPr>
        <w:t>1</w:t>
      </w:r>
      <w:r w:rsidRPr="00AF1D3C">
        <w:rPr>
          <w:rFonts w:ascii="Arial" w:eastAsia="Times New Roman" w:hAnsi="Arial" w:cs="Arial"/>
          <w:color w:val="060707"/>
          <w:sz w:val="27"/>
          <w:szCs w:val="27"/>
        </w:rPr>
        <w:t>- College and career-ready students produce clear and coherent writing in which the development, organization, and style are appropriate to task, purpose, and audience. (*CCSS W.11.4)</w:t>
      </w:r>
    </w:p>
    <w:p w:rsidR="00DF5928" w:rsidRDefault="00DF5928"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DF5928">
        <w:rPr>
          <w:rFonts w:ascii="Arial" w:eastAsia="Times New Roman" w:hAnsi="Arial" w:cs="Arial"/>
          <w:color w:val="060707"/>
          <w:sz w:val="27"/>
          <w:szCs w:val="27"/>
        </w:rPr>
        <w:t>L1.DA.CVT.01 Create interactive data representations using software tools to help others better understand real-world phenomena (e.g., paper surveys and online data sets).</w:t>
      </w:r>
    </w:p>
    <w:p w:rsidR="00AF1D3C" w:rsidRP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DF5928">
        <w:rPr>
          <w:rFonts w:ascii="Arial" w:eastAsia="Times New Roman" w:hAnsi="Arial" w:cs="Arial"/>
          <w:color w:val="060707"/>
          <w:sz w:val="27"/>
          <w:szCs w:val="27"/>
        </w:rPr>
        <w:t>L1.IC.SI.01 Use tools and methods for collaboration</w:t>
      </w:r>
    </w:p>
    <w:p w:rsidR="00AF1D3C" w:rsidRPr="00AF1D3C" w:rsidRDefault="00AF1D3C" w:rsidP="00AF1D3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60707"/>
          <w:sz w:val="27"/>
          <w:szCs w:val="27"/>
        </w:rPr>
      </w:pPr>
      <w:r w:rsidRPr="00DF5928">
        <w:rPr>
          <w:rFonts w:ascii="Arial" w:eastAsia="Times New Roman" w:hAnsi="Arial" w:cs="Arial"/>
          <w:color w:val="060707"/>
          <w:sz w:val="27"/>
          <w:szCs w:val="27"/>
        </w:rPr>
        <w:t>L1.IC.SLE.02 Explain the privacy concerns related to the collection and generation of data through automated processes that may not be evident to users.</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b/>
          <w:bCs/>
          <w:color w:val="060707"/>
          <w:sz w:val="27"/>
          <w:szCs w:val="27"/>
        </w:rPr>
        <w:lastRenderedPageBreak/>
        <w:t>Objectives/Purposes: </w:t>
      </w:r>
      <w:r w:rsidRPr="00F607A3">
        <w:rPr>
          <w:rFonts w:ascii="Arial" w:eastAsia="Times New Roman" w:hAnsi="Arial" w:cs="Arial"/>
          <w:color w:val="060707"/>
          <w:sz w:val="27"/>
          <w:szCs w:val="27"/>
        </w:rPr>
        <w:t>In this lesson, students will learn about the importance of market research by working in groups to develop their own surveys and beginning to collect data. They will learn about ways to present the data.</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b/>
          <w:bCs/>
          <w:color w:val="060707"/>
          <w:sz w:val="27"/>
          <w:szCs w:val="27"/>
        </w:rPr>
        <w:t>Other Resources/Materials:</w:t>
      </w:r>
    </w:p>
    <w:p w:rsidR="00F607A3" w:rsidRPr="00F607A3" w:rsidRDefault="00F607A3" w:rsidP="00F607A3">
      <w:pPr>
        <w:numPr>
          <w:ilvl w:val="0"/>
          <w:numId w:val="6"/>
        </w:num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Sample Marketing Research Worksheet</w:t>
      </w:r>
    </w:p>
    <w:p w:rsidR="00F607A3" w:rsidRPr="00F607A3" w:rsidRDefault="00F607A3" w:rsidP="00F607A3">
      <w:pPr>
        <w:numPr>
          <w:ilvl w:val="0"/>
          <w:numId w:val="6"/>
        </w:num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Computers if available</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b/>
          <w:bCs/>
          <w:color w:val="060707"/>
          <w:sz w:val="27"/>
          <w:szCs w:val="27"/>
        </w:rPr>
        <w:t>Activity:</w:t>
      </w:r>
    </w:p>
    <w:p w:rsidR="00F607A3" w:rsidRPr="00F607A3" w:rsidRDefault="00F607A3" w:rsidP="00F607A3">
      <w:pPr>
        <w:numPr>
          <w:ilvl w:val="0"/>
          <w:numId w:val="7"/>
        </w:numPr>
        <w:shd w:val="clear" w:color="auto" w:fill="FFFFFF"/>
        <w:spacing w:before="100" w:beforeAutospacing="1" w:after="100" w:afterAutospacing="1" w:line="240" w:lineRule="auto"/>
        <w:rPr>
          <w:rFonts w:ascii="Arial" w:eastAsia="Times New Roman" w:hAnsi="Arial" w:cs="Arial"/>
          <w:color w:val="060707"/>
          <w:sz w:val="27"/>
          <w:szCs w:val="27"/>
        </w:rPr>
      </w:pPr>
      <w:bookmarkStart w:id="0" w:name="_GoBack"/>
      <w:bookmarkEnd w:id="0"/>
      <w:r w:rsidRPr="00F607A3">
        <w:rPr>
          <w:rFonts w:ascii="Arial" w:eastAsia="Times New Roman" w:hAnsi="Arial" w:cs="Arial"/>
          <w:color w:val="060707"/>
          <w:sz w:val="27"/>
          <w:szCs w:val="27"/>
        </w:rPr>
        <w:t>Do Now: If you were going to set up a restaurant, what type of food would you decide on and how would you make that decision? (</w:t>
      </w:r>
      <w:r w:rsidRPr="00F607A3">
        <w:rPr>
          <w:rFonts w:ascii="Arial" w:eastAsia="Times New Roman" w:hAnsi="Arial" w:cs="Arial"/>
          <w:i/>
          <w:iCs/>
          <w:color w:val="060707"/>
          <w:sz w:val="27"/>
          <w:szCs w:val="27"/>
        </w:rPr>
        <w:t>5 min</w:t>
      </w:r>
      <w:r w:rsidRPr="00F607A3">
        <w:rPr>
          <w:rFonts w:ascii="Arial" w:eastAsia="Times New Roman" w:hAnsi="Arial" w:cs="Arial"/>
          <w:color w:val="060707"/>
          <w:sz w:val="27"/>
          <w:szCs w:val="27"/>
        </w:rPr>
        <w:t>)</w:t>
      </w:r>
    </w:p>
    <w:p w:rsidR="00F607A3" w:rsidRPr="00F607A3" w:rsidRDefault="00F607A3" w:rsidP="00F607A3">
      <w:pPr>
        <w:numPr>
          <w:ilvl w:val="0"/>
          <w:numId w:val="7"/>
        </w:num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Together, you will help devise a m</w:t>
      </w:r>
      <w:r w:rsidR="0005329E">
        <w:rPr>
          <w:rFonts w:ascii="Arial" w:eastAsia="Times New Roman" w:hAnsi="Arial" w:cs="Arial"/>
          <w:color w:val="060707"/>
          <w:sz w:val="27"/>
          <w:szCs w:val="27"/>
        </w:rPr>
        <w:t>arketing</w:t>
      </w:r>
      <w:r w:rsidRPr="00F607A3">
        <w:rPr>
          <w:rFonts w:ascii="Arial" w:eastAsia="Times New Roman" w:hAnsi="Arial" w:cs="Arial"/>
          <w:color w:val="060707"/>
          <w:sz w:val="27"/>
          <w:szCs w:val="27"/>
        </w:rPr>
        <w:t xml:space="preserve"> plan for a class bake sale. To begin.  When developing a marketing strategy, it is important to do some research.  Think about who your clients are, and then ask them what they might like and why. The teacher will give an example of a survey, data from the survey and graph. This can be found on the worksheet Sample Marketing Research. (</w:t>
      </w:r>
      <w:r w:rsidRPr="00F607A3">
        <w:rPr>
          <w:rFonts w:ascii="Arial" w:eastAsia="Times New Roman" w:hAnsi="Arial" w:cs="Arial"/>
          <w:i/>
          <w:iCs/>
          <w:color w:val="060707"/>
          <w:sz w:val="27"/>
          <w:szCs w:val="27"/>
        </w:rPr>
        <w:t>10 min</w:t>
      </w:r>
      <w:r w:rsidRPr="00F607A3">
        <w:rPr>
          <w:rFonts w:ascii="Arial" w:eastAsia="Times New Roman" w:hAnsi="Arial" w:cs="Arial"/>
          <w:color w:val="060707"/>
          <w:sz w:val="27"/>
          <w:szCs w:val="27"/>
        </w:rPr>
        <w:t>)</w:t>
      </w:r>
    </w:p>
    <w:p w:rsidR="00F607A3" w:rsidRPr="00F607A3" w:rsidRDefault="00F607A3" w:rsidP="00F607A3">
      <w:pPr>
        <w:numPr>
          <w:ilvl w:val="0"/>
          <w:numId w:val="7"/>
        </w:num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Teacher will go over what each group will be doing. There will be three small groups. Each group is responsible for devising a survey, collecting data, displaying the data in a graph and presenting the information to the class. (</w:t>
      </w:r>
      <w:r w:rsidRPr="00F607A3">
        <w:rPr>
          <w:rFonts w:ascii="Arial" w:eastAsia="Times New Roman" w:hAnsi="Arial" w:cs="Arial"/>
          <w:i/>
          <w:iCs/>
          <w:color w:val="060707"/>
          <w:sz w:val="27"/>
          <w:szCs w:val="27"/>
        </w:rPr>
        <w:t>5 min</w:t>
      </w:r>
      <w:r w:rsidRPr="00F607A3">
        <w:rPr>
          <w:rFonts w:ascii="Arial" w:eastAsia="Times New Roman" w:hAnsi="Arial" w:cs="Arial"/>
          <w:color w:val="060707"/>
          <w:sz w:val="27"/>
          <w:szCs w:val="27"/>
        </w:rPr>
        <w:t>)</w:t>
      </w:r>
    </w:p>
    <w:p w:rsidR="00F607A3" w:rsidRPr="00F607A3" w:rsidRDefault="00F607A3" w:rsidP="00F607A3">
      <w:pPr>
        <w:numPr>
          <w:ilvl w:val="0"/>
          <w:numId w:val="8"/>
        </w:numPr>
        <w:shd w:val="clear" w:color="auto" w:fill="FFFFFF"/>
        <w:spacing w:beforeAutospacing="1" w:after="100" w:afterAutospacing="1" w:line="240" w:lineRule="auto"/>
        <w:ind w:left="1440"/>
        <w:rPr>
          <w:rFonts w:ascii="Arial" w:eastAsia="Times New Roman" w:hAnsi="Arial" w:cs="Arial"/>
          <w:color w:val="060707"/>
          <w:sz w:val="27"/>
          <w:szCs w:val="27"/>
        </w:rPr>
      </w:pPr>
      <w:r w:rsidRPr="00F607A3">
        <w:rPr>
          <w:rFonts w:ascii="Arial" w:eastAsia="Times New Roman" w:hAnsi="Arial" w:cs="Arial"/>
          <w:color w:val="060707"/>
          <w:sz w:val="27"/>
          <w:szCs w:val="27"/>
        </w:rPr>
        <w:t>This is a service project, so the profits will go to a charity or something for the school or the community. Group 1 is responsible for figuring out the type what that should be.  Group 1 will do this by doing a little research, devising a survey and then asking other students.</w:t>
      </w:r>
    </w:p>
    <w:p w:rsidR="00F607A3" w:rsidRPr="00F607A3" w:rsidRDefault="00F607A3" w:rsidP="00F607A3">
      <w:pPr>
        <w:numPr>
          <w:ilvl w:val="0"/>
          <w:numId w:val="8"/>
        </w:numPr>
        <w:shd w:val="clear" w:color="auto" w:fill="FFFFFF"/>
        <w:spacing w:before="100" w:beforeAutospacing="1" w:after="100" w:afterAutospacing="1" w:line="240" w:lineRule="auto"/>
        <w:ind w:left="1440"/>
        <w:rPr>
          <w:rFonts w:ascii="Arial" w:eastAsia="Times New Roman" w:hAnsi="Arial" w:cs="Arial"/>
          <w:color w:val="060707"/>
          <w:sz w:val="27"/>
          <w:szCs w:val="27"/>
        </w:rPr>
      </w:pPr>
      <w:r w:rsidRPr="00F607A3">
        <w:rPr>
          <w:rFonts w:ascii="Arial" w:eastAsia="Times New Roman" w:hAnsi="Arial" w:cs="Arial"/>
          <w:color w:val="060707"/>
          <w:sz w:val="27"/>
          <w:szCs w:val="27"/>
        </w:rPr>
        <w:t>Group 2 is responsible for figuring out the food for the bake sale.  Remember it needs to be something all of you could make and profit from. After doing a little research about what students in class can actually make, it would be good to devise a survey and start asking the students who they think will be buying the food. You might want to think about the benefits of having a theme, or healthy vs junk food, etc.</w:t>
      </w:r>
    </w:p>
    <w:p w:rsidR="00F607A3" w:rsidRPr="00F607A3" w:rsidRDefault="00F607A3" w:rsidP="00F607A3">
      <w:pPr>
        <w:numPr>
          <w:ilvl w:val="0"/>
          <w:numId w:val="8"/>
        </w:numPr>
        <w:shd w:val="clear" w:color="auto" w:fill="FFFFFF"/>
        <w:spacing w:before="100" w:beforeAutospacing="1" w:after="100" w:afterAutospacing="1" w:line="240" w:lineRule="auto"/>
        <w:ind w:left="1440"/>
        <w:rPr>
          <w:rFonts w:ascii="Arial" w:eastAsia="Times New Roman" w:hAnsi="Arial" w:cs="Arial"/>
          <w:color w:val="060707"/>
          <w:sz w:val="27"/>
          <w:szCs w:val="27"/>
        </w:rPr>
      </w:pPr>
      <w:r w:rsidRPr="00F607A3">
        <w:rPr>
          <w:rFonts w:ascii="Arial" w:eastAsia="Times New Roman" w:hAnsi="Arial" w:cs="Arial"/>
          <w:color w:val="060707"/>
          <w:sz w:val="27"/>
          <w:szCs w:val="27"/>
        </w:rPr>
        <w:t>Group 3 is responsible for figuring out the time and place to hold the bake sale. As a group, you might want to brainstorm ideas (think outside the box) and then come up with a list and survey the students. You can be creative.  If there is a school sporting event, music event that would be good. You want to think about where and when you will best be able to have a successful bake sale.</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Each group will be doing this on their own and then presenting to the class.  The class will make the final decision.</w:t>
      </w:r>
    </w:p>
    <w:p w:rsidR="00F607A3" w:rsidRPr="00F607A3" w:rsidRDefault="00F607A3" w:rsidP="00F607A3">
      <w:pPr>
        <w:numPr>
          <w:ilvl w:val="0"/>
          <w:numId w:val="9"/>
        </w:num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Group work (</w:t>
      </w:r>
      <w:r w:rsidRPr="00F607A3">
        <w:rPr>
          <w:rFonts w:ascii="Arial" w:eastAsia="Times New Roman" w:hAnsi="Arial" w:cs="Arial"/>
          <w:i/>
          <w:iCs/>
          <w:color w:val="060707"/>
          <w:sz w:val="27"/>
          <w:szCs w:val="27"/>
        </w:rPr>
        <w:t>20 min</w:t>
      </w:r>
      <w:r w:rsidRPr="00F607A3">
        <w:rPr>
          <w:rFonts w:ascii="Arial" w:eastAsia="Times New Roman" w:hAnsi="Arial" w:cs="Arial"/>
          <w:color w:val="060707"/>
          <w:sz w:val="27"/>
          <w:szCs w:val="27"/>
        </w:rPr>
        <w:t>)</w:t>
      </w:r>
    </w:p>
    <w:p w:rsidR="00F607A3" w:rsidRPr="00F607A3" w:rsidRDefault="00F607A3" w:rsidP="00F607A3">
      <w:pPr>
        <w:numPr>
          <w:ilvl w:val="0"/>
          <w:numId w:val="9"/>
        </w:num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Wrap Up: What does your group have to do?</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b/>
          <w:bCs/>
          <w:color w:val="060707"/>
          <w:sz w:val="27"/>
          <w:szCs w:val="27"/>
        </w:rPr>
        <w:t>Practice Outside of the Classroom:</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This lesson is long, which may require some of the students to prepare outside of class.  Students might want to conduct the survey outside of class time.</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b/>
          <w:bCs/>
          <w:color w:val="060707"/>
          <w:sz w:val="27"/>
          <w:szCs w:val="27"/>
        </w:rPr>
        <w:t>What Worked and What I Would Do Differently:                                </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Students might need some additional time to research ideas. They might make selections for the survey based on their wants or needs, rather than backed up and supported by research. Teacher might need to walk around and ask supporting questions as to why they are making the decisions they are making.</w:t>
      </w:r>
    </w:p>
    <w:p w:rsidR="00F607A3" w:rsidRPr="00F607A3" w:rsidRDefault="00F607A3" w:rsidP="00F607A3">
      <w:pPr>
        <w:shd w:val="clear" w:color="auto" w:fill="FFFFFF"/>
        <w:spacing w:before="100" w:beforeAutospacing="1" w:after="100" w:afterAutospacing="1" w:line="240" w:lineRule="auto"/>
        <w:rPr>
          <w:rFonts w:ascii="Arial" w:eastAsia="Times New Roman" w:hAnsi="Arial" w:cs="Arial"/>
          <w:color w:val="060707"/>
          <w:sz w:val="27"/>
          <w:szCs w:val="27"/>
        </w:rPr>
      </w:pPr>
      <w:r w:rsidRPr="00F607A3">
        <w:rPr>
          <w:rFonts w:ascii="Arial" w:eastAsia="Times New Roman" w:hAnsi="Arial" w:cs="Arial"/>
          <w:color w:val="060707"/>
          <w:sz w:val="27"/>
          <w:szCs w:val="27"/>
        </w:rPr>
        <w:t>Depending on the size and ability of the class, the teacher can break students into a few small bake sale groups and have each group be responsible for completing all parts of the bake sale project (including market research).</w:t>
      </w:r>
    </w:p>
    <w:p w:rsidR="00FC4E2F" w:rsidRDefault="00FC4E2F"/>
    <w:sectPr w:rsidR="00FC4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C1D"/>
    <w:multiLevelType w:val="hybridMultilevel"/>
    <w:tmpl w:val="4F98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67AC"/>
    <w:multiLevelType w:val="multilevel"/>
    <w:tmpl w:val="FDD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F53E7"/>
    <w:multiLevelType w:val="multilevel"/>
    <w:tmpl w:val="F68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03C1E"/>
    <w:multiLevelType w:val="hybridMultilevel"/>
    <w:tmpl w:val="2E3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6E15"/>
    <w:multiLevelType w:val="multilevel"/>
    <w:tmpl w:val="BD82B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0009A"/>
    <w:multiLevelType w:val="multilevel"/>
    <w:tmpl w:val="959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A0316"/>
    <w:multiLevelType w:val="multilevel"/>
    <w:tmpl w:val="1E5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1C4F4C"/>
    <w:multiLevelType w:val="multilevel"/>
    <w:tmpl w:val="D12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F16E8"/>
    <w:multiLevelType w:val="multilevel"/>
    <w:tmpl w:val="CE8E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54422"/>
    <w:multiLevelType w:val="multilevel"/>
    <w:tmpl w:val="FEE2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452C9E"/>
    <w:multiLevelType w:val="multilevel"/>
    <w:tmpl w:val="8EDA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7"/>
  </w:num>
  <w:num w:numId="4">
    <w:abstractNumId w:val="2"/>
  </w:num>
  <w:num w:numId="5">
    <w:abstractNumId w:val="10"/>
  </w:num>
  <w:num w:numId="6">
    <w:abstractNumId w:val="1"/>
  </w:num>
  <w:num w:numId="7">
    <w:abstractNumId w:val="9"/>
  </w:num>
  <w:num w:numId="8">
    <w:abstractNumId w:val="5"/>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A3"/>
    <w:rsid w:val="0005329E"/>
    <w:rsid w:val="008C1C10"/>
    <w:rsid w:val="00AF1D3C"/>
    <w:rsid w:val="00B01166"/>
    <w:rsid w:val="00DF5928"/>
    <w:rsid w:val="00F607A3"/>
    <w:rsid w:val="00FC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F8EF"/>
  <w15:chartTrackingRefBased/>
  <w15:docId w15:val="{D781292C-7445-4299-9D10-0BE5C77C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07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7A3"/>
    <w:rPr>
      <w:rFonts w:ascii="Times New Roman" w:eastAsia="Times New Roman" w:hAnsi="Times New Roman" w:cs="Times New Roman"/>
      <w:b/>
      <w:bCs/>
      <w:kern w:val="36"/>
      <w:sz w:val="48"/>
      <w:szCs w:val="48"/>
    </w:rPr>
  </w:style>
  <w:style w:type="character" w:customStyle="1" w:styleId="lesson-plan-meta-title">
    <w:name w:val="lesson-plan-meta-title"/>
    <w:basedOn w:val="DefaultParagraphFont"/>
    <w:rsid w:val="00F607A3"/>
  </w:style>
  <w:style w:type="character" w:customStyle="1" w:styleId="lesson-plan-meta-content">
    <w:name w:val="lesson-plan-meta-content"/>
    <w:basedOn w:val="DefaultParagraphFont"/>
    <w:rsid w:val="00F607A3"/>
  </w:style>
  <w:style w:type="paragraph" w:styleId="NormalWeb">
    <w:name w:val="Normal (Web)"/>
    <w:basedOn w:val="Normal"/>
    <w:uiPriority w:val="99"/>
    <w:semiHidden/>
    <w:unhideWhenUsed/>
    <w:rsid w:val="00F607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07A3"/>
    <w:rPr>
      <w:color w:val="0000FF"/>
      <w:u w:val="single"/>
    </w:rPr>
  </w:style>
  <w:style w:type="character" w:styleId="Strong">
    <w:name w:val="Strong"/>
    <w:basedOn w:val="DefaultParagraphFont"/>
    <w:uiPriority w:val="22"/>
    <w:qFormat/>
    <w:rsid w:val="00F607A3"/>
    <w:rPr>
      <w:b/>
      <w:bCs/>
    </w:rPr>
  </w:style>
  <w:style w:type="character" w:styleId="Emphasis">
    <w:name w:val="Emphasis"/>
    <w:basedOn w:val="DefaultParagraphFont"/>
    <w:uiPriority w:val="20"/>
    <w:qFormat/>
    <w:rsid w:val="00F607A3"/>
    <w:rPr>
      <w:i/>
      <w:iCs/>
    </w:rPr>
  </w:style>
  <w:style w:type="paragraph" w:styleId="ListParagraph">
    <w:name w:val="List Paragraph"/>
    <w:basedOn w:val="Normal"/>
    <w:uiPriority w:val="34"/>
    <w:qFormat/>
    <w:rsid w:val="00AF1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3132">
      <w:bodyDiv w:val="1"/>
      <w:marLeft w:val="0"/>
      <w:marRight w:val="0"/>
      <w:marTop w:val="0"/>
      <w:marBottom w:val="0"/>
      <w:divBdr>
        <w:top w:val="none" w:sz="0" w:space="0" w:color="auto"/>
        <w:left w:val="none" w:sz="0" w:space="0" w:color="auto"/>
        <w:bottom w:val="none" w:sz="0" w:space="0" w:color="auto"/>
        <w:right w:val="none" w:sz="0" w:space="0" w:color="auto"/>
      </w:divBdr>
      <w:divsChild>
        <w:div w:id="368147472">
          <w:marLeft w:val="0"/>
          <w:marRight w:val="0"/>
          <w:marTop w:val="0"/>
          <w:marBottom w:val="0"/>
          <w:divBdr>
            <w:top w:val="none" w:sz="0" w:space="0" w:color="auto"/>
            <w:left w:val="none" w:sz="0" w:space="0" w:color="auto"/>
            <w:bottom w:val="none" w:sz="0" w:space="0" w:color="auto"/>
            <w:right w:val="none" w:sz="0" w:space="0" w:color="auto"/>
          </w:divBdr>
        </w:div>
        <w:div w:id="1253707117">
          <w:marLeft w:val="0"/>
          <w:marRight w:val="0"/>
          <w:marTop w:val="0"/>
          <w:marBottom w:val="0"/>
          <w:divBdr>
            <w:top w:val="none" w:sz="0" w:space="0" w:color="auto"/>
            <w:left w:val="none" w:sz="0" w:space="0" w:color="auto"/>
            <w:bottom w:val="none" w:sz="0" w:space="0" w:color="auto"/>
            <w:right w:val="none" w:sz="0" w:space="0" w:color="auto"/>
          </w:divBdr>
          <w:divsChild>
            <w:div w:id="1275554578">
              <w:marLeft w:val="0"/>
              <w:marRight w:val="0"/>
              <w:marTop w:val="0"/>
              <w:marBottom w:val="0"/>
              <w:divBdr>
                <w:top w:val="none" w:sz="0" w:space="0" w:color="auto"/>
                <w:left w:val="none" w:sz="0" w:space="0" w:color="auto"/>
                <w:bottom w:val="none" w:sz="0" w:space="0" w:color="auto"/>
                <w:right w:val="none" w:sz="0" w:space="0" w:color="auto"/>
              </w:divBdr>
              <w:divsChild>
                <w:div w:id="210579728">
                  <w:marLeft w:val="0"/>
                  <w:marRight w:val="0"/>
                  <w:marTop w:val="0"/>
                  <w:marBottom w:val="0"/>
                  <w:divBdr>
                    <w:top w:val="none" w:sz="0" w:space="0" w:color="auto"/>
                    <w:left w:val="none" w:sz="0" w:space="0" w:color="auto"/>
                    <w:bottom w:val="none" w:sz="0" w:space="0" w:color="auto"/>
                    <w:right w:val="none" w:sz="0" w:space="0" w:color="auto"/>
                  </w:divBdr>
                </w:div>
              </w:divsChild>
            </w:div>
            <w:div w:id="566840964">
              <w:marLeft w:val="0"/>
              <w:marRight w:val="0"/>
              <w:marTop w:val="0"/>
              <w:marBottom w:val="0"/>
              <w:divBdr>
                <w:top w:val="none" w:sz="0" w:space="0" w:color="auto"/>
                <w:left w:val="none" w:sz="0" w:space="0" w:color="auto"/>
                <w:bottom w:val="none" w:sz="0" w:space="0" w:color="auto"/>
                <w:right w:val="none" w:sz="0" w:space="0" w:color="auto"/>
              </w:divBdr>
              <w:divsChild>
                <w:div w:id="1103496874">
                  <w:marLeft w:val="0"/>
                  <w:marRight w:val="0"/>
                  <w:marTop w:val="0"/>
                  <w:marBottom w:val="0"/>
                  <w:divBdr>
                    <w:top w:val="none" w:sz="0" w:space="0" w:color="auto"/>
                    <w:left w:val="none" w:sz="0" w:space="0" w:color="auto"/>
                    <w:bottom w:val="none" w:sz="0" w:space="0" w:color="auto"/>
                    <w:right w:val="none" w:sz="0" w:space="0" w:color="auto"/>
                  </w:divBdr>
                </w:div>
              </w:divsChild>
            </w:div>
            <w:div w:id="2009936963">
              <w:marLeft w:val="0"/>
              <w:marRight w:val="0"/>
              <w:marTop w:val="0"/>
              <w:marBottom w:val="0"/>
              <w:divBdr>
                <w:top w:val="none" w:sz="0" w:space="0" w:color="auto"/>
                <w:left w:val="none" w:sz="0" w:space="0" w:color="auto"/>
                <w:bottom w:val="none" w:sz="0" w:space="0" w:color="auto"/>
                <w:right w:val="none" w:sz="0" w:space="0" w:color="auto"/>
              </w:divBdr>
              <w:divsChild>
                <w:div w:id="1300185669">
                  <w:marLeft w:val="0"/>
                  <w:marRight w:val="0"/>
                  <w:marTop w:val="0"/>
                  <w:marBottom w:val="0"/>
                  <w:divBdr>
                    <w:top w:val="none" w:sz="0" w:space="0" w:color="auto"/>
                    <w:left w:val="none" w:sz="0" w:space="0" w:color="auto"/>
                    <w:bottom w:val="none" w:sz="0" w:space="0" w:color="auto"/>
                    <w:right w:val="none" w:sz="0" w:space="0" w:color="auto"/>
                  </w:divBdr>
                </w:div>
              </w:divsChild>
            </w:div>
            <w:div w:id="1156337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Bake Sale Lesson 1: Marketing Research Part I</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Reinhardt</dc:creator>
  <cp:keywords/>
  <dc:description/>
  <cp:lastModifiedBy>Nate Reinhardt</cp:lastModifiedBy>
  <cp:revision>4</cp:revision>
  <dcterms:created xsi:type="dcterms:W3CDTF">2020-07-09T22:23:00Z</dcterms:created>
  <dcterms:modified xsi:type="dcterms:W3CDTF">2020-07-10T16:03:00Z</dcterms:modified>
</cp:coreProperties>
</file>