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1"/>
          <w:color w:val="404040"/>
          <w:sz w:val="60"/>
          <w:szCs w:val="60"/>
        </w:rPr>
      </w:pPr>
      <w:bookmarkStart w:colFirst="0" w:colLast="0" w:name="_kk1966kbedef" w:id="0"/>
      <w:bookmarkEnd w:id="0"/>
      <w:r w:rsidDel="00000000" w:rsidR="00000000" w:rsidRPr="00000000">
        <w:rPr>
          <w:rFonts w:ascii="Proxima Nova" w:cs="Proxima Nova" w:eastAsia="Proxima Nova" w:hAnsi="Proxima Nova"/>
          <w:b w:val="0"/>
          <w:color w:val="039be5"/>
          <w:sz w:val="48"/>
          <w:szCs w:val="48"/>
          <w:rtl w:val="0"/>
        </w:rPr>
        <w:t xml:space="preserve">Lesson Plan</w:t>
      </w:r>
      <w:r w:rsidDel="00000000" w:rsidR="00000000" w:rsidRPr="00000000">
        <w:rPr>
          <w:b w:val="0"/>
          <w:sz w:val="48"/>
          <w:szCs w:val="48"/>
          <w:rtl w:val="0"/>
        </w:rPr>
        <w:br w:type="textWrapping"/>
      </w:r>
      <w:r w:rsidDel="00000000" w:rsidR="00000000" w:rsidRPr="00000000">
        <w:rPr>
          <w:rtl w:val="0"/>
        </w:rPr>
        <w:t xml:space="preserve">Civilizations by the mile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039be5"/>
          <w:sz w:val="36"/>
          <w:szCs w:val="36"/>
        </w:rPr>
      </w:pPr>
      <w:bookmarkStart w:colFirst="0" w:colLast="0" w:name="_vrhvb96nxxe9" w:id="1"/>
      <w:bookmarkEnd w:id="1"/>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4">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Subject(s): S</w:t>
      </w:r>
      <w:r w:rsidDel="00000000" w:rsidR="00000000" w:rsidRPr="00000000">
        <w:rPr>
          <w:rtl w:val="0"/>
        </w:rPr>
        <w:t xml:space="preserve">ocial studies and math</w:t>
      </w:r>
      <w:r w:rsidDel="00000000" w:rsidR="00000000" w:rsidRPr="00000000">
        <w:rPr>
          <w:rtl w:val="0"/>
        </w:rPr>
      </w:r>
    </w:p>
    <w:p w:rsidR="00000000" w:rsidDel="00000000" w:rsidP="00000000" w:rsidRDefault="00000000" w:rsidRPr="00000000" w14:paraId="00000005">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Topic or Unit of Study:</w:t>
      </w:r>
    </w:p>
    <w:p w:rsidR="00000000" w:rsidDel="00000000" w:rsidP="00000000" w:rsidRDefault="00000000" w:rsidRPr="00000000" w14:paraId="00000006">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Grade/Level:6th</w:t>
      </w:r>
    </w:p>
    <w:p w:rsidR="00000000" w:rsidDel="00000000" w:rsidP="00000000" w:rsidRDefault="00000000" w:rsidRPr="00000000" w14:paraId="00000007">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Objective: </w:t>
      </w:r>
      <w:r w:rsidDel="00000000" w:rsidR="00000000" w:rsidRPr="00000000">
        <w:rPr>
          <w:rtl w:val="0"/>
        </w:rPr>
        <w:t xml:space="preserve">Civilizations by the mile is a 6th grade social studies lesson with a focus on comparing and contrasting the different lengths of roads and routes established in different cultures throughout history. It could be used with any subset of cultures that travel or even animal migrations (wildebeest, pronghorn, albatross, caribou etc.). This lesson uses Roman and Inca cultures as well as the Silk Road and the Oregon trail. We will compare lengths of roads by using a Microbit set up as a pedometer to measure distance and number of steps.</w:t>
      </w:r>
      <w:r w:rsidDel="00000000" w:rsidR="00000000" w:rsidRPr="00000000">
        <w:rPr>
          <w:rtl w:val="0"/>
        </w:rPr>
      </w:r>
    </w:p>
    <w:p w:rsidR="00000000" w:rsidDel="00000000" w:rsidP="00000000" w:rsidRDefault="00000000" w:rsidRPr="00000000" w14:paraId="00000008">
      <w:pPr>
        <w:pageBreakBefore w:val="0"/>
        <w:numPr>
          <w:ilvl w:val="0"/>
          <w:numId w:val="7"/>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Time Allotment:</w:t>
      </w:r>
      <w:r w:rsidDel="00000000" w:rsidR="00000000" w:rsidRPr="00000000">
        <w:rPr>
          <w:rtl w:val="0"/>
        </w:rPr>
        <w:t xml:space="preserve"> 3 hours</w:t>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njk6vnqzbqk" w:id="2"/>
      <w:bookmarkEnd w:id="2"/>
      <w:r w:rsidDel="00000000" w:rsidR="00000000" w:rsidRPr="00000000">
        <w:rPr>
          <w:rtl w:val="0"/>
        </w:rPr>
        <w:t xml:space="preserve">Implementation</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0"/>
          <w:sz w:val="28"/>
          <w:szCs w:val="28"/>
        </w:rPr>
      </w:pPr>
      <w:bookmarkStart w:colFirst="0" w:colLast="0" w:name="_iwerjkqkfkua" w:id="3"/>
      <w:bookmarkEnd w:id="3"/>
      <w:r w:rsidDel="00000000" w:rsidR="00000000" w:rsidRPr="00000000">
        <w:rPr>
          <w:rtl w:val="0"/>
        </w:rPr>
        <w:t xml:space="preserve">Learning Context</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tl w:val="0"/>
        </w:rPr>
        <w:t xml:space="preserve">This lesson will come towards the end of the school year after we have studied each of these cultures in depth. This will work to connect the cultures in ways that  students may not have considered before. </w:t>
      </w:r>
      <w:r w:rsidDel="00000000" w:rsidR="00000000" w:rsidRPr="00000000">
        <w:rPr>
          <w:rtl w:val="0"/>
        </w:rPr>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b w:val="0"/>
          <w:sz w:val="28"/>
          <w:szCs w:val="28"/>
        </w:rPr>
      </w:pPr>
      <w:bookmarkStart w:colFirst="0" w:colLast="0" w:name="_lpv6ciisjqp3" w:id="4"/>
      <w:bookmarkEnd w:id="4"/>
      <w:r w:rsidDel="00000000" w:rsidR="00000000" w:rsidRPr="00000000">
        <w:rPr>
          <w:rFonts w:ascii="Proxima Nova" w:cs="Proxima Nova" w:eastAsia="Proxima Nova" w:hAnsi="Proxima Nova"/>
          <w:b w:val="0"/>
          <w:sz w:val="28"/>
          <w:szCs w:val="28"/>
          <w:rtl w:val="0"/>
        </w:rPr>
        <w:t xml:space="preserve">Procedure</w:t>
      </w:r>
    </w:p>
    <w:p w:rsidR="00000000" w:rsidDel="00000000" w:rsidP="00000000" w:rsidRDefault="00000000" w:rsidRPr="00000000" w14:paraId="0000000D">
      <w:pPr>
        <w:pageBreakBefore w:val="0"/>
        <w:numPr>
          <w:ilvl w:val="0"/>
          <w:numId w:val="5"/>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Anticipatory Set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Video about Roman roads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color w:val="666666"/>
        </w:rPr>
      </w:pPr>
      <w:r w:rsidDel="00000000" w:rsidR="00000000" w:rsidRPr="00000000">
        <w:rPr>
          <w:color w:val="ed0800"/>
          <w:rtl w:val="0"/>
        </w:rPr>
        <w:t xml:space="preserve">https://www.youtube.com/watch?v=PuV08zzRlxo</w:t>
      </w:r>
      <w:r w:rsidDel="00000000" w:rsidR="00000000" w:rsidRPr="00000000">
        <w:rPr>
          <w:rtl w:val="0"/>
        </w:rPr>
      </w:r>
    </w:p>
    <w:p w:rsidR="00000000" w:rsidDel="00000000" w:rsidP="00000000" w:rsidRDefault="00000000" w:rsidRPr="00000000" w14:paraId="00000010">
      <w:pPr>
        <w:pageBreakBefore w:val="0"/>
        <w:numPr>
          <w:ilvl w:val="0"/>
          <w:numId w:val="4"/>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Direct Instruction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To begin this lesson, we will review a bit about what what we know of the Roman and Inca cultures as well as the Oregon trail and the Silk road.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Questions for review: What do they have in common? What made them successful? How long did they last? Can we fathom the length? How could we demonstrate the differences in length?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At this point in the year we have already practiced turning our Microbits into pedometers for our health unit. </w:t>
      </w:r>
    </w:p>
    <w:p w:rsidR="00000000" w:rsidDel="00000000" w:rsidP="00000000" w:rsidRDefault="00000000" w:rsidRPr="00000000" w14:paraId="00000014">
      <w:pPr>
        <w:pageBreakBefore w:val="0"/>
        <w:numPr>
          <w:ilvl w:val="0"/>
          <w:numId w:val="4"/>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Guided Practice</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We will practice programming our microbits to be pedometers before starting this lesson. Students will do a practice mile to step conversion using perhaps the smallest road or route length. Once students have completed that accurately, they will be allowed to proceed with the rest of the routes and roads.</w:t>
      </w:r>
    </w:p>
    <w:p w:rsidR="00000000" w:rsidDel="00000000" w:rsidP="00000000" w:rsidRDefault="00000000" w:rsidRPr="00000000" w14:paraId="00000016">
      <w:pPr>
        <w:pageBreakBefore w:val="0"/>
        <w:numPr>
          <w:ilvl w:val="0"/>
          <w:numId w:val="4"/>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Check for Understanding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rPr>
      </w:pPr>
      <w:r w:rsidDel="00000000" w:rsidR="00000000" w:rsidRPr="00000000">
        <w:rPr>
          <w:rtl w:val="0"/>
        </w:rPr>
        <w:t xml:space="preserve">Understanding will be easy to assess because there will be an increased number of steps with the longer roads and routes. </w:t>
      </w:r>
      <w:r w:rsidDel="00000000" w:rsidR="00000000" w:rsidRPr="00000000">
        <w:rPr>
          <w:rtl w:val="0"/>
        </w:rPr>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Independent Practice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This will go along with the checking for understanding.</w:t>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Clos</w:t>
      </w:r>
      <w:r w:rsidDel="00000000" w:rsidR="00000000" w:rsidRPr="00000000">
        <w:rPr>
          <w:rtl w:val="0"/>
        </w:rPr>
        <w:t xml:space="preserve">ing</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rPr>
      </w:pPr>
      <w:r w:rsidDel="00000000" w:rsidR="00000000" w:rsidRPr="00000000">
        <w:rPr>
          <w:rtl w:val="0"/>
        </w:rPr>
        <w:t xml:space="preserve">We will compare the route and road lengths on the football field. After, we will bring it back to the modern day and compare ancient/historic roads with the modern interstate system. </w:t>
      </w:r>
      <w:r w:rsidDel="00000000" w:rsidR="00000000" w:rsidRPr="00000000">
        <w:rPr>
          <w:rtl w:val="0"/>
        </w:rPr>
      </w:r>
    </w:p>
    <w:p w:rsidR="00000000" w:rsidDel="00000000" w:rsidP="00000000" w:rsidRDefault="00000000" w:rsidRPr="00000000" w14:paraId="0000001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hto247rp9sq" w:id="5"/>
      <w:bookmarkEnd w:id="5"/>
      <w:r w:rsidDel="00000000" w:rsidR="00000000" w:rsidRPr="00000000">
        <w:rPr>
          <w:rtl w:val="0"/>
        </w:rPr>
        <w:t xml:space="preserve">Differentiated Instruction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pageBreakBefore w:val="0"/>
        <w:numPr>
          <w:ilvl w:val="0"/>
          <w:numId w:val="6"/>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Visual Learners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Draw out comparative lengths using a pencil, paper and ruler or use sketchbook/sketchpad on chromebook. </w:t>
      </w:r>
    </w:p>
    <w:p w:rsidR="00000000" w:rsidDel="00000000" w:rsidP="00000000" w:rsidRDefault="00000000" w:rsidRPr="00000000" w14:paraId="00000020">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Auditory Learners</w:t>
      </w:r>
    </w:p>
    <w:p w:rsidR="00000000" w:rsidDel="00000000" w:rsidP="00000000" w:rsidRDefault="00000000" w:rsidRPr="00000000" w14:paraId="00000021">
      <w:pPr>
        <w:pageBreakBefore w:val="0"/>
        <w:numPr>
          <w:ilvl w:val="0"/>
          <w:numId w:val="6"/>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Kinesthetic Learners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Working with the microbits is hands on. Also students will walk out the distance of the routes to scale. </w:t>
      </w:r>
    </w:p>
    <w:p w:rsidR="00000000" w:rsidDel="00000000" w:rsidP="00000000" w:rsidRDefault="00000000" w:rsidRPr="00000000" w14:paraId="00000023">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ESL Students</w:t>
      </w:r>
    </w:p>
    <w:p w:rsidR="00000000" w:rsidDel="00000000" w:rsidP="00000000" w:rsidRDefault="00000000" w:rsidRPr="00000000" w14:paraId="00000024">
      <w:pPr>
        <w:pageBreakBefore w:val="0"/>
        <w:numPr>
          <w:ilvl w:val="0"/>
          <w:numId w:val="6"/>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At-risk Students </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Will be paired with advanced learners and will receive extra teacher support. </w:t>
      </w:r>
    </w:p>
    <w:p w:rsidR="00000000" w:rsidDel="00000000" w:rsidP="00000000" w:rsidRDefault="00000000" w:rsidRPr="00000000" w14:paraId="00000026">
      <w:pPr>
        <w:pageBreakBefore w:val="0"/>
        <w:numPr>
          <w:ilvl w:val="0"/>
          <w:numId w:val="6"/>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Advanced Learners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t xml:space="preserve">Will have the chance to develop their own comparative length models</w:t>
      </w:r>
    </w:p>
    <w:p w:rsidR="00000000" w:rsidDel="00000000" w:rsidP="00000000" w:rsidRDefault="00000000" w:rsidRPr="00000000" w14:paraId="0000002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wpgxthk12l6" w:id="6"/>
      <w:bookmarkEnd w:id="6"/>
      <w:r w:rsidDel="00000000" w:rsidR="00000000" w:rsidRPr="00000000">
        <w:rPr>
          <w:rtl w:val="0"/>
        </w:rPr>
        <w:t xml:space="preserve">Materials &amp; Resources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200" w:line="300" w:lineRule="auto"/>
        <w:rPr>
          <w:color w:val="ed0800"/>
        </w:rPr>
      </w:pPr>
      <w:r w:rsidDel="00000000" w:rsidR="00000000" w:rsidRPr="00000000">
        <w:rPr>
          <w:color w:val="ed0800"/>
          <w:rtl w:val="0"/>
        </w:rPr>
        <w:t xml:space="preserve">Battery packs, Microbits, Microbit website, indicators for visual representation of length on a football field (cones), Ruler/yardstick to measure stride length, calculator.</w:t>
      </w:r>
      <w:r w:rsidDel="00000000" w:rsidR="00000000" w:rsidRPr="00000000">
        <w:rPr>
          <w:rtl w:val="0"/>
        </w:rPr>
      </w:r>
    </w:p>
    <w:p w:rsidR="00000000" w:rsidDel="00000000" w:rsidP="00000000" w:rsidRDefault="00000000" w:rsidRPr="00000000" w14:paraId="0000002A">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Instructional Materials:</w:t>
      </w:r>
    </w:p>
    <w:p w:rsidR="00000000" w:rsidDel="00000000" w:rsidP="00000000" w:rsidRDefault="00000000" w:rsidRPr="00000000" w14:paraId="0000002B">
      <w:pPr>
        <w:pageBreakBefore w:val="0"/>
        <w:numPr>
          <w:ilvl w:val="0"/>
          <w:numId w:val="3"/>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before="200" w:line="300" w:lineRule="auto"/>
        <w:rPr/>
      </w:pPr>
      <w:r w:rsidDel="00000000" w:rsidR="00000000" w:rsidRPr="00000000">
        <w:rPr>
          <w:rtl w:val="0"/>
        </w:rPr>
        <w:t xml:space="preserve">https://microbit.org/projects/make-it-code-it/sensitive-step-counter/</w:t>
      </w:r>
    </w:p>
    <w:p w:rsidR="00000000" w:rsidDel="00000000" w:rsidP="00000000" w:rsidRDefault="00000000" w:rsidRPr="00000000" w14:paraId="0000002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modoe1jkazy" w:id="7"/>
      <w:bookmarkEnd w:id="7"/>
      <w:r w:rsidDel="00000000" w:rsidR="00000000" w:rsidRPr="00000000">
        <w:rPr>
          <w:rtl w:val="0"/>
        </w:rPr>
        <w:t xml:space="preserve">Assessment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lesson will be assessed by the teacher. They will determine the accuracy of the visual representation of the routes and roads. Teacher will also look at the student’s programming of microbits as well as their calculations of distance to steps.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before="480" w:line="300" w:lineRule="auto"/>
        <w:rPr/>
      </w:pPr>
      <w:r w:rsidDel="00000000" w:rsidR="00000000" w:rsidRPr="00000000">
        <w:rPr>
          <w:rFonts w:ascii="Proxima Nova" w:cs="Proxima Nova" w:eastAsia="Proxima Nova" w:hAnsi="Proxima Nova"/>
          <w:color w:val="666666"/>
        </w:rPr>
        <w:drawing>
          <wp:inline distB="114300" distT="114300" distL="114300" distR="114300">
            <wp:extent cx="438150" cy="57150"/>
            <wp:effectExtent b="0" l="0" r="0" t="0"/>
            <wp:docPr descr="short dash" id="5" name="image2.png"/>
            <a:graphic>
              <a:graphicData uri="http://schemas.openxmlformats.org/drawingml/2006/picture">
                <pic:pic>
                  <pic:nvPicPr>
                    <pic:cNvPr descr="short dash" id="0" name="image2.png"/>
                    <pic:cNvPicPr preferRelativeResize="0"/>
                  </pic:nvPicPr>
                  <pic:blipFill>
                    <a:blip r:embed="rId7"/>
                    <a:srcRect b="0" l="0" r="0" t="0"/>
                    <a:stretch>
                      <a:fillRect/>
                    </a:stretch>
                  </pic:blipFill>
                  <pic:spPr>
                    <a:xfrm>
                      <a:off x="0" y="0"/>
                      <a:ext cx="438150" cy="5715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4"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3"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7"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1"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2"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